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0" w:rsidRPr="00F353F8" w:rsidRDefault="00F353F8" w:rsidP="00F353F8">
      <w:pPr>
        <w:spacing w:after="218"/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A19D77" wp14:editId="7622C87A">
            <wp:simplePos x="0" y="0"/>
            <wp:positionH relativeFrom="column">
              <wp:posOffset>7372350</wp:posOffset>
            </wp:positionH>
            <wp:positionV relativeFrom="paragraph">
              <wp:posOffset>-75565</wp:posOffset>
            </wp:positionV>
            <wp:extent cx="1388745" cy="1271905"/>
            <wp:effectExtent l="0" t="0" r="1905" b="4445"/>
            <wp:wrapNone/>
            <wp:docPr id="2373" name="Picture 2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353F8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F353F8" w:rsidRPr="00F353F8" w:rsidRDefault="00F353F8" w:rsidP="00F353F8">
      <w:pPr>
        <w:spacing w:after="86"/>
        <w:ind w:left="2004" w:right="79" w:hanging="1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353F8">
        <w:rPr>
          <w:rFonts w:ascii="Times New Roman" w:eastAsia="Times New Roman" w:hAnsi="Times New Roman" w:cs="Times New Roman"/>
          <w:sz w:val="28"/>
          <w:szCs w:val="24"/>
        </w:rPr>
        <w:t>З.Ш.Салманов</w:t>
      </w:r>
      <w:proofErr w:type="spellEnd"/>
      <w:r w:rsidRPr="00F353F8">
        <w:rPr>
          <w:rFonts w:ascii="Times New Roman" w:eastAsia="Times New Roman" w:hAnsi="Times New Roman" w:cs="Times New Roman"/>
          <w:sz w:val="28"/>
          <w:szCs w:val="24"/>
        </w:rPr>
        <w:t>_______________</w:t>
      </w:r>
    </w:p>
    <w:p w:rsidR="00F353F8" w:rsidRDefault="00F353F8">
      <w:pPr>
        <w:spacing w:after="86"/>
        <w:ind w:left="2004" w:right="7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6930" w:rsidRDefault="00F353F8">
      <w:pPr>
        <w:spacing w:after="86"/>
        <w:ind w:left="2004" w:right="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ПОДДЕРЖКИ </w:t>
      </w:r>
    </w:p>
    <w:p w:rsidR="00EB6930" w:rsidRDefault="00F353F8" w:rsidP="00F353F8">
      <w:pPr>
        <w:spacing w:after="0" w:line="322" w:lineRule="auto"/>
        <w:ind w:left="4278" w:right="184" w:hanging="115"/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методических объединений и профессиональных сообществ педагогических работников МБОУ «ООШ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с.Стерч-керч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им.Чалаева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Т.А.»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B6930" w:rsidRDefault="00F353F8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EB6930" w:rsidRDefault="00F353F8">
      <w:pPr>
        <w:spacing w:after="55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EB6930" w:rsidRDefault="00F353F8">
      <w:pPr>
        <w:spacing w:after="0" w:line="318" w:lineRule="auto"/>
        <w:ind w:left="687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обеспечение доступности качественных услуг по методической поддержке профессионального развития 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педагогических работников МБОУ «ООШ </w:t>
      </w:r>
      <w:proofErr w:type="spellStart"/>
      <w:r>
        <w:rPr>
          <w:rFonts w:ascii="Times New Roman" w:eastAsia="Times New Roman" w:hAnsi="Times New Roman" w:cs="Times New Roman"/>
          <w:sz w:val="28"/>
        </w:rPr>
        <w:t>с.Стерч-Керч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им.Чалаева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tbl>
      <w:tblPr>
        <w:tblStyle w:val="TableGrid"/>
        <w:tblpPr w:vertAnchor="page" w:horzAnchor="page" w:tblpX="720" w:tblpY="8658"/>
        <w:tblOverlap w:val="never"/>
        <w:tblW w:w="15432" w:type="dxa"/>
        <w:tblInd w:w="0" w:type="dxa"/>
        <w:tblCellMar>
          <w:top w:w="1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363"/>
        <w:gridCol w:w="1829"/>
        <w:gridCol w:w="1940"/>
        <w:gridCol w:w="5594"/>
      </w:tblGrid>
      <w:tr w:rsidR="00EB6930">
        <w:trPr>
          <w:trHeight w:val="5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продуктивных образовательных технологиях, методиках, средствах обучения и воспитания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B6930" w:rsidRDefault="00F353F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5432" w:type="dxa"/>
        <w:tblInd w:w="120" w:type="dxa"/>
        <w:tblCellMar>
          <w:top w:w="8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5363"/>
        <w:gridCol w:w="1829"/>
        <w:gridCol w:w="1940"/>
        <w:gridCol w:w="5594"/>
      </w:tblGrid>
      <w:tr w:rsidR="00EB6930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:rsidR="00EB6930" w:rsidRDefault="00F353F8">
            <w:pPr>
              <w:spacing w:after="31"/>
              <w:ind w:left="2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B6930" w:rsidRDefault="00F353F8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  <w:p w:rsidR="00EB6930" w:rsidRDefault="00F353F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30" w:rsidRDefault="00F353F8">
            <w:pPr>
              <w:spacing w:after="0"/>
              <w:ind w:left="216" w:firstLine="3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8"/>
              </w:rPr>
              <w:t xml:space="preserve"> </w:t>
            </w:r>
          </w:p>
          <w:p w:rsidR="00EB6930" w:rsidRDefault="00F353F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Прогнозируемый результат </w:t>
            </w:r>
          </w:p>
        </w:tc>
      </w:tr>
      <w:tr w:rsidR="00EB6930">
        <w:trPr>
          <w:trHeight w:val="5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930" w:rsidRDefault="00F353F8">
            <w:pPr>
              <w:spacing w:after="0"/>
              <w:ind w:left="134" w:firstLine="56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поддержка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удовлетворение информационных потребностей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930" w:rsidRDefault="00EB6930"/>
        </w:tc>
      </w:tr>
      <w:tr w:rsidR="00EB6930">
        <w:trPr>
          <w:trHeight w:val="14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3" w:line="277" w:lineRule="auto"/>
              <w:ind w:left="106" w:right="3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государственной и региональной политике в сфере образования по повышению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</w:t>
            </w:r>
          </w:p>
          <w:p w:rsidR="00EB6930" w:rsidRDefault="00F353F8">
            <w:pPr>
              <w:spacing w:after="0"/>
              <w:ind w:left="106"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педагогических работников общеобразовательных организаций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1" w:firstLine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по УР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образовательного модуля в рамках курсов ПК «Национальная система учительск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ого роста: основные задачи и перспективы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внедрения». Мотивация педагогических работников на профессиональное развитие </w:t>
            </w:r>
          </w:p>
        </w:tc>
      </w:tr>
      <w:tr w:rsidR="00EB6930">
        <w:trPr>
          <w:trHeight w:val="8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1.3.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педагогических работников о новых направлениях в области педагогики, психологии, методики, в том числе о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EB6930" w:rsidRDefault="00F353F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современных образовательных технологий и методик а педагогической практике </w:t>
            </w:r>
          </w:p>
        </w:tc>
      </w:tr>
    </w:tbl>
    <w:p w:rsidR="00EB6930" w:rsidRDefault="00F353F8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EB6930" w:rsidRDefault="00EB6930">
      <w:pPr>
        <w:spacing w:after="0"/>
        <w:ind w:left="-600" w:right="14621"/>
      </w:pPr>
    </w:p>
    <w:tbl>
      <w:tblPr>
        <w:tblStyle w:val="TableGrid"/>
        <w:tblW w:w="15432" w:type="dxa"/>
        <w:tblInd w:w="120" w:type="dxa"/>
        <w:tblCellMar>
          <w:top w:w="10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706"/>
        <w:gridCol w:w="5363"/>
        <w:gridCol w:w="1829"/>
        <w:gridCol w:w="1940"/>
        <w:gridCol w:w="5594"/>
      </w:tblGrid>
      <w:tr w:rsidR="00EB6930">
        <w:trPr>
          <w:trHeight w:val="8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курсовой подготовки педагогических кадров на текущий год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МС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7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педагогическими работниками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в соответствии с собственными потребностями </w:t>
            </w:r>
          </w:p>
        </w:tc>
      </w:tr>
      <w:tr w:rsidR="00EB6930">
        <w:trPr>
          <w:trHeight w:val="8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педагогических работников о современных учебно-методических ресурсах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EB6930" w:rsidRDefault="00F353F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ИКТ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7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педагогическими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работниками новых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методических ресурсов в профессиональной деятельности </w:t>
            </w:r>
          </w:p>
        </w:tc>
      </w:tr>
      <w:tr w:rsidR="00EB6930">
        <w:trPr>
          <w:trHeight w:val="11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педагогических работников о конкурсных мероприятиях разных уровней для педагогических работников; об актуальных грантах в сфере образования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9"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1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Активное участие педагогических работников в профессиональных конкурсах, актуальных проектах и исследованиях </w:t>
            </w:r>
          </w:p>
        </w:tc>
      </w:tr>
      <w:tr w:rsidR="00EB6930">
        <w:trPr>
          <w:trHeight w:val="11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2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педагогических работников об открытых профессионально-общественных обсуждениях,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мониторингах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1" w:firstLin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активности участия педагогических работников в формировании общественного мнения по вопросам образования и экспертной деятельности. </w:t>
            </w:r>
          </w:p>
        </w:tc>
      </w:tr>
      <w:tr w:rsidR="00EB6930">
        <w:trPr>
          <w:trHeight w:val="8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8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-прогностическая и экспертно-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аналитическая поддержка </w:t>
            </w:r>
          </w:p>
          <w:p w:rsidR="00EB6930" w:rsidRDefault="00F353F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организация, проведение и анализ результатов мониторингов, диагностических исследований, экспертиз, разработка на их основе рекомендаций педагогическим работникам образовательных организаций </w:t>
            </w:r>
          </w:p>
        </w:tc>
      </w:tr>
      <w:tr w:rsidR="00EB6930">
        <w:trPr>
          <w:trHeight w:val="14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46"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профессиональных затруднений педагогов при реализации ФГОС ООО для оказания методической помощи через систему </w:t>
            </w:r>
          </w:p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повышения квалификации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проблемных точек 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в реализации ФГОС ОО Корректировка тематики и содержания дополнительных профессиональных программ с учетом результатов исследования </w:t>
            </w:r>
          </w:p>
        </w:tc>
      </w:tr>
      <w:tr w:rsidR="00EB6930">
        <w:trPr>
          <w:trHeight w:val="8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Входное и выходное тестирование, анкетирование в рамках курсов повышения квалификации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firstLine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профессиональных дефицитов педагогов Определение индивидуального образовательного маршрута </w:t>
            </w:r>
          </w:p>
        </w:tc>
      </w:tr>
      <w:tr w:rsidR="00EB6930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анализ профессиональных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Персонифицированное повышение квалификации, </w:t>
            </w:r>
          </w:p>
        </w:tc>
      </w:tr>
    </w:tbl>
    <w:p w:rsidR="00EB6930" w:rsidRDefault="00EB6930">
      <w:pPr>
        <w:spacing w:after="0"/>
        <w:ind w:left="-600" w:right="14621"/>
      </w:pPr>
    </w:p>
    <w:tbl>
      <w:tblPr>
        <w:tblStyle w:val="TableGrid"/>
        <w:tblW w:w="15432" w:type="dxa"/>
        <w:tblInd w:w="120" w:type="dxa"/>
        <w:tblCellMar>
          <w:top w:w="7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5363"/>
        <w:gridCol w:w="1829"/>
        <w:gridCol w:w="1940"/>
        <w:gridCol w:w="5594"/>
      </w:tblGrid>
      <w:tr w:rsidR="00EB6930">
        <w:trPr>
          <w:trHeight w:val="2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дефицитов педагогических работников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1"/>
            </w:pPr>
            <w: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34" w:line="293" w:lineRule="auto"/>
              <w:ind w:left="106" w:right="6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адресные рекомендации педагогическим работникам по устранению профессиональных дефицитов. </w:t>
            </w:r>
          </w:p>
          <w:p w:rsidR="00EB6930" w:rsidRDefault="00F353F8">
            <w:pPr>
              <w:spacing w:after="0"/>
              <w:ind w:left="106" w:right="3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профессионального развития педагогов с учетом актуального 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квалификации, индивидуальный план повышения профессиональной компетентности </w:t>
            </w:r>
          </w:p>
        </w:tc>
      </w:tr>
      <w:tr w:rsidR="00EB6930">
        <w:trPr>
          <w:trHeight w:val="16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 с учетом индивидуальных достижений обучающихся по итогам ГИА (9 класс, 11 класс) и ВПР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педагогическим работникам по способам работы с заданиями, вызывающими затруднения у обучающихся Формирование умения педагогов корректировать и планировать образовательный процесс с учетом затруднений обучающихся </w:t>
            </w:r>
          </w:p>
        </w:tc>
      </w:tr>
      <w:tr w:rsidR="00EB6930">
        <w:trPr>
          <w:trHeight w:val="11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28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ая и консультационная поддержка </w:t>
            </w:r>
          </w:p>
          <w:p w:rsidR="00EB6930" w:rsidRDefault="00F353F8">
            <w:pPr>
              <w:spacing w:after="0"/>
              <w:ind w:left="106" w:right="116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организация и проведение методических мероприятий (проблемных, научно-методических, проектировочных, модельных и др.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«круглых столов», стажировок, обмена опытом), групповое и индивидуальное 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сультирование педагогических работников образовательных организаций </w:t>
            </w:r>
          </w:p>
        </w:tc>
      </w:tr>
      <w:tr w:rsidR="00EB6930">
        <w:trPr>
          <w:trHeight w:val="11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дополнительных профессиональных программ в соответствии с требованиями профессиональных стандартов в области образования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EB6930" w:rsidRDefault="00F353F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с учетом профессиональных компетенций профессиональных стандартов </w:t>
            </w:r>
          </w:p>
        </w:tc>
      </w:tr>
      <w:tr w:rsidR="00EB6930">
        <w:trPr>
          <w:trHeight w:val="14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Консультирование, оказание помощи в подготовке и публикации статей, методических разработок, авторских программ, материалов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опыта работы педагогических работников, инновационных площадок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квалифицированной консультационной поддержки, способствующей повышению качества продуктов деятельности </w:t>
            </w:r>
          </w:p>
        </w:tc>
      </w:tr>
      <w:tr w:rsidR="00EB6930">
        <w:trPr>
          <w:trHeight w:val="11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3.7.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методической работы на всех уровнях системы образования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528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 w:line="27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компетенции руководителей ШМО по вопросам </w:t>
            </w:r>
          </w:p>
          <w:p w:rsidR="00EB6930" w:rsidRDefault="00F353F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совершенствования методической работы, в том числе в образовательной организации </w:t>
            </w:r>
          </w:p>
        </w:tc>
      </w:tr>
      <w:tr w:rsidR="00EB6930">
        <w:trPr>
          <w:trHeight w:val="14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1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педагогическим работникам в осуществлении анализа и оценки результатов профессиональной деятельности, в том числе при подготовке к аттестации, профессиональным конкурсам и т.д.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422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рование умения педагогов представлять результаты своего труда </w:t>
            </w:r>
          </w:p>
        </w:tc>
      </w:tr>
      <w:tr w:rsidR="00EB6930">
        <w:trPr>
          <w:trHeight w:val="11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3.12.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left="422" w:hanging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4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по предметам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9" w:line="276" w:lineRule="auto"/>
              <w:ind w:right="6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 преодолении / разрешении профессиональных затруднений, проблем, препятствующих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успешному осуществлению </w:t>
            </w:r>
          </w:p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</w:t>
            </w:r>
          </w:p>
        </w:tc>
      </w:tr>
      <w:tr w:rsidR="00EB6930">
        <w:trPr>
          <w:trHeight w:val="8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3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формирования и развития кадрового потенциала </w:t>
            </w:r>
          </w:p>
          <w:p w:rsidR="00EB6930" w:rsidRDefault="00F353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Задача: создание научно-методических, организационных условий для развития и реализации профессионально-личностного потенциала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работников, содействие непрерывному образованию. </w:t>
            </w:r>
          </w:p>
        </w:tc>
      </w:tr>
      <w:tr w:rsidR="00EB6930">
        <w:trPr>
          <w:trHeight w:val="12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семинаров, курсов повышения квалификации по подготовке педагогических работников к участию в конкурсах профессионального мастерства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1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 </w:t>
            </w:r>
          </w:p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конкурсов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мотивационной среды, побуждающей педагогов к профессиональному развитию и представлению результатов своей профессиональной деятельности </w:t>
            </w:r>
          </w:p>
        </w:tc>
      </w:tr>
      <w:tr w:rsidR="00EB6930">
        <w:trPr>
          <w:trHeight w:val="14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комплекса мероприятий по поддержке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молодых специалистов, системы наставничества в образовательных организациях (по отдельному плану)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Профессионализация деятельности молодых специалистов, повышение профессиональных компетенций педагогов-наставников </w:t>
            </w:r>
          </w:p>
        </w:tc>
      </w:tr>
      <w:tr w:rsidR="00EB6930">
        <w:trPr>
          <w:trHeight w:val="8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4.7.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3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обобщение лучших педагогических практик, в том числе разработка и наполнение Банка лучших практик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30" w:rsidRDefault="00F353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лучших практик методической и педагогической деятельности </w:t>
            </w:r>
          </w:p>
        </w:tc>
      </w:tr>
    </w:tbl>
    <w:p w:rsidR="00EB6930" w:rsidRDefault="00F353F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B6930">
      <w:pgSz w:w="16848" w:h="11928" w:orient="landscape"/>
      <w:pgMar w:top="824" w:right="2227" w:bottom="1787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30"/>
    <w:rsid w:val="00EB6930"/>
    <w:rsid w:val="00F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8C5"/>
  <w15:docId w15:val="{52178231-A66D-4CB7-A056-F4BABD6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3</cp:revision>
  <cp:lastPrinted>2023-03-31T08:37:00Z</cp:lastPrinted>
  <dcterms:created xsi:type="dcterms:W3CDTF">2023-03-31T08:56:00Z</dcterms:created>
  <dcterms:modified xsi:type="dcterms:W3CDTF">2023-03-31T08:56:00Z</dcterms:modified>
</cp:coreProperties>
</file>